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firstLine="5421" w:firstLineChars="1500"/>
        <w:rPr>
          <w:rFonts w:hint="eastAsia" w:ascii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shd w:val="clear" w:color="auto" w:fill="FFFFFF"/>
        </w:rPr>
        <w:t>检修明细单</w:t>
      </w:r>
    </w:p>
    <w:tbl>
      <w:tblPr>
        <w:tblStyle w:val="6"/>
        <w:tblW w:w="12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927"/>
        <w:gridCol w:w="1330"/>
        <w:gridCol w:w="1501"/>
        <w:gridCol w:w="1470"/>
        <w:gridCol w:w="174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维修项目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 w:firstLine="181" w:firstLineChars="100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 w:firstLine="542" w:firstLineChars="30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无管网系统拆卸安装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气灭控制盘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线路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检修校准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4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巡检测试要求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每月至少2次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5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充气及倒药接头制作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配套制作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6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瓶头阀拆卸保养安装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含易损件更换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瓶头阀气密封试验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含易损件更换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8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瓶头阀动作功能试验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含易损件更换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9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氮气加压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含气密封试验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10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七氟丙烷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升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灭火药剂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11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压力表示值检测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含驱动气体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12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强度及水压试验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1501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3" w:type="dxa"/>
            <w:noWrap/>
            <w:vAlign w:val="top"/>
          </w:tcPr>
          <w:p>
            <w:pPr>
              <w:ind w:right="84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2927" w:type="dxa"/>
            <w:noWrap/>
            <w:vAlign w:val="top"/>
          </w:tcPr>
          <w:p>
            <w:pPr>
              <w:widowControl/>
              <w:ind w:right="8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 计</w:t>
            </w:r>
          </w:p>
        </w:tc>
        <w:tc>
          <w:tcPr>
            <w:tcW w:w="1330" w:type="dxa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0" w:type="dxa"/>
            <w:gridSpan w:val="3"/>
            <w:noWrap/>
            <w:vAlign w:val="top"/>
          </w:tcPr>
          <w:p>
            <w:pPr>
              <w:widowControl/>
              <w:ind w:right="84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noWrap/>
            <w:vAlign w:val="top"/>
          </w:tcPr>
          <w:p>
            <w:pPr>
              <w:widowControl/>
              <w:ind w:right="840" w:firstLine="180" w:firstLineChars="1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right="840"/>
        <w:rPr>
          <w:rFonts w:ascii="宋体" w:hAnsi="宋体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97" w:right="1440" w:bottom="1797" w:left="1440" w:header="851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840"/>
      </w:pPr>
      <w:r>
        <w:separator/>
      </w:r>
    </w:p>
  </w:endnote>
  <w:endnote w:type="continuationSeparator" w:id="1">
    <w:p>
      <w:pPr>
        <w:spacing w:line="240" w:lineRule="auto"/>
        <w:ind w:right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right="840"/>
      </w:pPr>
      <w:r>
        <w:separator/>
      </w:r>
    </w:p>
  </w:footnote>
  <w:footnote w:type="continuationSeparator" w:id="1">
    <w:p>
      <w:pPr>
        <w:spacing w:line="360" w:lineRule="auto"/>
        <w:ind w:right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zZlYjBlODk3YTg5ZDVmMzY1OTRmZmRhNzgyMzAifQ=="/>
  </w:docVars>
  <w:rsids>
    <w:rsidRoot w:val="546741AE"/>
    <w:rsid w:val="546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right="400" w:righ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2022-12-07T02:43:00Z</dcterms:created>
  <dc:creator>云不生烟</dc:creator>
  <cp:lastModifiedBy>云不生烟</cp:lastModifiedBy>
  <dcterms:modified xsi:type="dcterms:W3CDTF">2022-12-07T02:43:32Z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5AD3756C15B0495699FF33E72B235BAF</vt:lpwstr>
  </property>
</Properties>
</file>