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before="0" w:beforeAutospacing="0" w:after="0" w:afterAutospacing="0" w:line="360" w:lineRule="auto"/>
        <w:ind w:right="-170" w:rightChars="-81"/>
        <w:jc w:val="center"/>
        <w:rPr>
          <w:rFonts w:ascii="Times New Roman" w:hAnsi="Times New Roman"/>
          <w:b/>
          <w:sz w:val="32"/>
          <w:szCs w:val="21"/>
        </w:rPr>
      </w:pPr>
      <w:r>
        <w:rPr>
          <w:rFonts w:hint="eastAsia" w:ascii="Times New Roman" w:hAnsi="Times New Roman"/>
          <w:b/>
          <w:sz w:val="32"/>
          <w:szCs w:val="21"/>
        </w:rPr>
        <w:t>设备采购清单</w:t>
      </w:r>
      <w:bookmarkStart w:id="0" w:name="_GoBack"/>
      <w:bookmarkEnd w:id="0"/>
    </w:p>
    <w:tbl>
      <w:tblPr>
        <w:tblStyle w:val="3"/>
        <w:tblW w:w="1002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0"/>
        <w:gridCol w:w="1940"/>
        <w:gridCol w:w="820"/>
        <w:gridCol w:w="820"/>
        <w:gridCol w:w="3827"/>
        <w:gridCol w:w="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容量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使用部门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2400W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单相输入，单相输出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2、输入电压范围：115-276VAC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3、输入频率范围：47~53Hz或57~63Hz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4、输出频率范围：与输入同步(市电模式)50Hz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01Hz或60Hz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01Hz（电池模式）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5、输出电压：208/220/230VAC/240V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1%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6、输出转换时间：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0ms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、输出过载能力：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市电状态，负载&lt;110%,30min,110%&lt;负载&lt;130%&gt;5分钟,130%&lt;负载&lt;10s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  <w:u w:val="none" w:color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8、噪音：小于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instrText xml:space="preserve"> HYPERLINK "mailto:45dB@1Meter" </w:instrTex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18"/>
                <w:szCs w:val="18"/>
                <w:u w:val="none" w:color="FFFFFF"/>
              </w:rPr>
              <w:t>45dB@1Meter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end"/>
            </w:r>
          </w:p>
        </w:tc>
        <w:tc>
          <w:tcPr>
            <w:tcW w:w="67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12V24AH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1、免维护无须补液；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2、使用寿命长；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3、安全防爆；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4、内阻小，大电流放电性能好；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5、自放电小；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6、荷电出厂，使用方便；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7、深放电恢复性能好。</w:t>
            </w:r>
          </w:p>
        </w:tc>
        <w:tc>
          <w:tcPr>
            <w:tcW w:w="6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电池柜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定制</w:t>
            </w:r>
          </w:p>
        </w:tc>
        <w:tc>
          <w:tcPr>
            <w:tcW w:w="6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1600W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单相输入，单相输出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2、输入电压范围：115-276VAC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3、输入频率范围：47~53Hz或57~63Hz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4、输出频率范围：与输入同步(市电模式)50Hz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01Hz或60Hz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01Hz（电池模式）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5、输出电压：208/220/230VAC/240V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1%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6、输出转换时间：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0ms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、输出过载能力：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市电状态，负载&lt;110%,30min,110%&lt;负载&lt;130%&gt;5分钟,130%&lt;负载&lt;10s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8、噪音：小于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instrText xml:space="preserve"> HYPERLINK "mailto:45dB@1Meter" </w:instrTex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18"/>
                <w:szCs w:val="18"/>
                <w:u w:val="none" w:color="FFFFFF"/>
              </w:rPr>
              <w:t>45dB@1Meter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end"/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2400W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单相输入，单相输出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2、输入电压范围：115-276VAC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3、输入频率范围：47~53Hz或57~63Hz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4、输出频率范围：与输入同步(市电模式)50Hz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01Hz或60Hz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01Hz（电池模式）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5、输出电压：208/220/230VAC/240V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1%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6、输出转换时间：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0ms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、输出过载能力：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市电状态，负载&lt;110%,30min,110%&lt;负载&lt;130%&gt;5分钟,130%&lt;负载&lt;10s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8、噪音：小于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instrText xml:space="preserve"> HYPERLINK "mailto:45dB@1Meter" </w:instrTex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18"/>
                <w:szCs w:val="18"/>
                <w:u w:val="none" w:color="FFFFFF"/>
              </w:rPr>
              <w:t>45dB@1Meter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end"/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4800W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智能型工频在线式UPS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双变换在线式设计，含输出隔离变压器 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3、宽输入电压设计，卓越的电网适应能力；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4、零切换时间，纯净正弦波输出；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5、耐用可靠的工业设计，超强的负载兼容性；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6、直流应急启动功能；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7、完善的保护功能，标配防雷及浪涌保护；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8、智能监控功能，可选备SNMP卡；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9、大屏幕高清晰液晶及图形显示；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0、完全满足负载从0到100%的跃变。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11、额定容量：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6KVA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额定电压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220VAC或110VAC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13、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频率跟踪速率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1Hz/s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14、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波形失真度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≤2%线性负载，≤3%非线性负载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15、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保护功能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过载、电池低压、输出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欠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压、输出过压、系统故障，过温、限流保护为额定电流的1.3倍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16、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切换时间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0ms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12V100AH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1、免维护无须补液；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2、使用寿命长；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3、安全防爆；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4、内阻小，大电流放电性能好；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5、自放电小；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6、荷电出厂，使用方便；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7、深放电恢复性能好。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电池柜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定制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4800W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智能型工频在线式UPS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双变换在线式设计，含输出隔离变压器 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3、宽输入电压设计，卓越的电网适应能力；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4、零切换时间，纯净正弦波输出；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5、耐用可靠的工业设计，超强的负载兼容性；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6、直流应急启动功能；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7、完善的保护功能，标配防雷及浪涌保护；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8、智能监控功能，可选备SNMP卡；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9、大屏幕高清晰液晶及图形显示；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0、完全满足负载从0到100%的跃变。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11、额定容量：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6KVA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额定电压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220VAC或110VAC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13、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频率跟踪速率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1Hz/s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14、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波形失真度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≤2%线性负载，≤3%非线性负载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15、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保护功能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过载、电池低压、输出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欠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压、输出过压、系统故障，过温、限流保护为额定电流的1.3倍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16、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切换时间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0ms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12V17AH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1、免维护无须补液；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2、使用寿命长；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3、安全防爆；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4、内阻小，大电流放电性能好；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5、自放电小；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6、荷电出厂，使用方便；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7、深放电恢复性能好。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电池柜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定制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4800W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智能型工频在线式UPS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双变换在线式设计，含输出隔离变压器 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3、宽输入电压设计，卓越的电网适应能力；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4、零切换时间，纯净正弦波输出；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5、耐用可靠的工业设计，超强的负载兼容性；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6、直流应急启动功能；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7、完善的保护功能，标配防雷及浪涌保护；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8、智能监控功能，可选备SNMP卡；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</w:rPr>
              <w:t>9、大屏幕高清晰液晶及图形显示；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0、完全满足负载从0到100%的跃变。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11、额定容量：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6KVA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额定电压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220VAC或110VAC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13、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频率跟踪速率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1Hz/s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14、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波形失真度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≤2%线性负载，≤3%非线性负载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15、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保护功能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过载、电池低压、输出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欠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压、输出过压、系统故障，过温、限流保护为额定电流的1.3倍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16、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切换时间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333333"/>
                <w:sz w:val="18"/>
                <w:szCs w:val="18"/>
              </w:rPr>
              <w:t>0ms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12V17AH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1、免维护无须补液；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2、使用寿命长；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3、安全防爆；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4、内阻小，大电流放电性能好；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5、自放电小；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6、荷电出厂，使用方便；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7、深放电恢复性能好。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电池柜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定制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2400W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单相输入，单相输出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2、输入电压范围：115-276VAC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3、输入频率范围：47~53Hz或57~63Hz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4、输出频率范围：与输入同步(市电模式)50Hz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01Hz或60Hz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01Hz（电池模式）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5、输出电压：208/220/230VAC/240V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1%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6、输出转换时间：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0ms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、输出过载能力：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市电状态，负载&lt;110%,30min,110%&lt;负载&lt;130%&gt;5分钟,130%&lt;负载&lt;10s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8、噪音：小于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instrText xml:space="preserve"> HYPERLINK "mailto:45dB@1Meter" </w:instrTex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18"/>
                <w:szCs w:val="18"/>
                <w:u w:val="none" w:color="FFFFFF"/>
              </w:rPr>
              <w:t>45dB@1Meter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end"/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2400W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单相输入，单相输出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2、输入电压范围：115-276VAC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3、输入频率范围：47~53Hz或57~63Hz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4、输出频率范围：与输入同步(市电模式)50Hz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01Hz或60Hz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01Hz（电池模式）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5、输出电压：208/220/230VAC/240V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1%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6、输出转换时间：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0ms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、输出过载能力：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市电状态，负载&lt;110%,30min,110%&lt;负载&lt;130%&gt;5分钟,130%&lt;负载&lt;10s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8、噪音：小于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instrText xml:space="preserve"> HYPERLINK "mailto:45dB@1Meter" </w:instrTex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18"/>
                <w:szCs w:val="18"/>
                <w:u w:val="none" w:color="FFFFFF"/>
              </w:rPr>
              <w:t>45dB@1Meter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end"/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12V38AH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1、免维护无须补液；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2、使用寿命长；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3、安全防爆；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4、内阻小，大电流放电性能好；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5、自放电小；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6、荷电出厂，使用方便；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7、深放电恢复性能好。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电池柜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定制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UPS电源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1600W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单相输入，单相输出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2、输入电压范围：115-276VAC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3、输入频率范围：47~53Hz或57~63Hz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4、输出频率范围：与输入同步(市电模式)50Hz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01Hz或60Hz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01Hz（电池模式）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5、输出电压：208/220/230VAC/240V</w:t>
            </w:r>
            <w:r>
              <w:rPr>
                <w:rFonts w:ascii="宋体" w:hAnsi="宋体" w:cs="Arial"/>
                <w:color w:val="333333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1%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6、输出转换时间：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0ms</w:t>
            </w: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、输出过载能力：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市电状态，负载&lt;110%,30min,110%&lt;负载&lt;130%&gt;5分钟,130%&lt;负载&lt;10s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8、噪音：小于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begin"/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instrText xml:space="preserve"> HYPERLINK "mailto:45dB@1Meter" </w:instrTex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 w:val="18"/>
                <w:szCs w:val="18"/>
                <w:u w:val="none" w:color="FFFFFF"/>
              </w:rPr>
              <w:t>45dB@1Meter</w:t>
            </w:r>
            <w:r>
              <w:rPr>
                <w:rFonts w:hint="eastAsia" w:ascii="宋体" w:hAnsi="宋体" w:cs="宋体"/>
                <w:sz w:val="18"/>
                <w:szCs w:val="18"/>
                <w:u w:val="none" w:color="FFFFFF"/>
              </w:rPr>
              <w:fldChar w:fldCharType="end"/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B5235"/>
    <w:rsid w:val="20A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5">
    <w:name w:val="Hyperlink"/>
    <w:qFormat/>
    <w:uiPriority w:val="0"/>
    <w:rPr>
      <w:color w:val="33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2019-09-16T06:59:00Z</dcterms:created>
  <dc:creator>努力的人</dc:creator>
  <cp:lastModifiedBy>努力的人</cp:lastModifiedBy>
  <dcterms:modified xsi:type="dcterms:W3CDTF">2019-09-16T07:00:02Z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