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720" w:firstLine="0"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附件一: </w:t>
      </w:r>
    </w:p>
    <w:p>
      <w:pPr>
        <w:numPr>
          <w:ilvl w:val="0"/>
          <w:numId w:val="1"/>
        </w:numPr>
        <w:rPr>
          <w:rFonts w:ascii="仿宋" w:hAnsi="仿宋" w:eastAsia="仿宋"/>
          <w:sz w:val="28"/>
          <w:szCs w:val="28"/>
        </w:rPr>
      </w:pPr>
      <w:r>
        <w:rPr>
          <w:rFonts w:hint="eastAsia" w:ascii="仿宋" w:hAnsi="仿宋" w:eastAsia="仿宋"/>
          <w:sz w:val="28"/>
          <w:szCs w:val="28"/>
        </w:rPr>
        <w:t>医用织物洗涤消毒服务应当服务规范符合</w:t>
      </w:r>
      <w:r>
        <w:rPr>
          <w:rFonts w:ascii="仿宋" w:hAnsi="仿宋" w:eastAsia="仿宋"/>
          <w:sz w:val="28"/>
          <w:szCs w:val="28"/>
        </w:rPr>
        <w:t>WS/T508-2016</w:t>
      </w:r>
      <w:r>
        <w:rPr>
          <w:rFonts w:hint="eastAsia" w:ascii="仿宋" w:hAnsi="仿宋" w:eastAsia="仿宋"/>
          <w:sz w:val="28"/>
          <w:szCs w:val="28"/>
        </w:rPr>
        <w:t>技术规范标准要求。（包括但不限于以下所列内容）</w:t>
      </w:r>
    </w:p>
    <w:p>
      <w:pPr>
        <w:numPr>
          <w:ilvl w:val="0"/>
          <w:numId w:val="2"/>
        </w:numPr>
        <w:rPr>
          <w:rFonts w:ascii="仿宋" w:hAnsi="仿宋" w:eastAsia="仿宋"/>
          <w:sz w:val="28"/>
          <w:szCs w:val="28"/>
        </w:rPr>
      </w:pPr>
      <w:r>
        <w:rPr>
          <w:rFonts w:hint="eastAsia" w:ascii="仿宋" w:hAnsi="仿宋" w:eastAsia="仿宋"/>
          <w:sz w:val="28"/>
          <w:szCs w:val="28"/>
        </w:rPr>
        <w:t>工商、环保资质；</w:t>
      </w:r>
    </w:p>
    <w:p>
      <w:pPr>
        <w:numPr>
          <w:ilvl w:val="0"/>
          <w:numId w:val="2"/>
        </w:numPr>
        <w:rPr>
          <w:rFonts w:ascii="仿宋" w:hAnsi="仿宋" w:eastAsia="仿宋"/>
          <w:sz w:val="28"/>
          <w:szCs w:val="28"/>
        </w:rPr>
      </w:pPr>
      <w:r>
        <w:rPr>
          <w:rFonts w:hint="eastAsia" w:ascii="仿宋" w:hAnsi="仿宋" w:eastAsia="仿宋"/>
          <w:sz w:val="28"/>
          <w:szCs w:val="28"/>
        </w:rPr>
        <w:t>管理制度（含突发事件的应急预案）；</w:t>
      </w:r>
    </w:p>
    <w:p>
      <w:pPr>
        <w:numPr>
          <w:ilvl w:val="0"/>
          <w:numId w:val="2"/>
        </w:numPr>
        <w:rPr>
          <w:rFonts w:ascii="仿宋" w:hAnsi="仿宋" w:eastAsia="仿宋"/>
          <w:sz w:val="28"/>
          <w:szCs w:val="28"/>
        </w:rPr>
      </w:pPr>
      <w:r>
        <w:rPr>
          <w:rFonts w:hint="eastAsia" w:ascii="仿宋" w:hAnsi="仿宋" w:eastAsia="仿宋"/>
          <w:sz w:val="28"/>
          <w:szCs w:val="28"/>
        </w:rPr>
        <w:t>医用织物的运送、储存；</w:t>
      </w:r>
    </w:p>
    <w:p>
      <w:pPr>
        <w:numPr>
          <w:ilvl w:val="0"/>
          <w:numId w:val="2"/>
        </w:numPr>
        <w:rPr>
          <w:rFonts w:ascii="仿宋" w:hAnsi="仿宋" w:eastAsia="仿宋"/>
          <w:sz w:val="28"/>
          <w:szCs w:val="28"/>
        </w:rPr>
      </w:pPr>
      <w:r>
        <w:rPr>
          <w:rFonts w:hint="eastAsia" w:ascii="仿宋" w:hAnsi="仿宋" w:eastAsia="仿宋"/>
          <w:sz w:val="28"/>
          <w:szCs w:val="28"/>
        </w:rPr>
        <w:t>医用织物洗涤、消毒的原则、方法及操作流程（脏污织物、感染性织物）；</w:t>
      </w:r>
    </w:p>
    <w:p>
      <w:pPr>
        <w:numPr>
          <w:ilvl w:val="0"/>
          <w:numId w:val="2"/>
        </w:numPr>
        <w:rPr>
          <w:rFonts w:ascii="仿宋" w:hAnsi="仿宋" w:eastAsia="仿宋"/>
          <w:sz w:val="28"/>
          <w:szCs w:val="28"/>
        </w:rPr>
      </w:pPr>
      <w:r>
        <w:rPr>
          <w:rFonts w:hint="eastAsia" w:ascii="仿宋" w:hAnsi="仿宋" w:eastAsia="仿宋"/>
          <w:sz w:val="28"/>
          <w:szCs w:val="28"/>
        </w:rPr>
        <w:t>风险评估机制；</w:t>
      </w:r>
    </w:p>
    <w:p>
      <w:pPr>
        <w:numPr>
          <w:ilvl w:val="0"/>
          <w:numId w:val="2"/>
        </w:numPr>
        <w:rPr>
          <w:rFonts w:ascii="仿宋" w:hAnsi="仿宋" w:eastAsia="仿宋"/>
          <w:sz w:val="28"/>
          <w:szCs w:val="28"/>
        </w:rPr>
      </w:pPr>
      <w:r>
        <w:rPr>
          <w:rFonts w:hint="eastAsia" w:ascii="仿宋" w:hAnsi="仿宋" w:eastAsia="仿宋"/>
          <w:sz w:val="28"/>
          <w:szCs w:val="28"/>
        </w:rPr>
        <w:t>医用织物交接与验收制度；</w:t>
      </w:r>
    </w:p>
    <w:p>
      <w:pPr>
        <w:numPr>
          <w:ilvl w:val="0"/>
          <w:numId w:val="2"/>
        </w:numPr>
        <w:rPr>
          <w:rFonts w:ascii="仿宋" w:hAnsi="仿宋" w:eastAsia="仿宋"/>
          <w:sz w:val="28"/>
          <w:szCs w:val="28"/>
        </w:rPr>
      </w:pPr>
      <w:r>
        <w:rPr>
          <w:rFonts w:hint="eastAsia" w:ascii="仿宋" w:hAnsi="仿宋" w:eastAsia="仿宋"/>
          <w:sz w:val="28"/>
          <w:szCs w:val="28"/>
        </w:rPr>
        <w:t>清洁织物卫生质量要求（感官指标、物理指标、微生物指标、检测要求）；</w:t>
      </w:r>
    </w:p>
    <w:p>
      <w:pPr>
        <w:numPr>
          <w:ilvl w:val="0"/>
          <w:numId w:val="2"/>
        </w:numPr>
        <w:rPr>
          <w:rFonts w:ascii="仿宋" w:hAnsi="仿宋" w:eastAsia="仿宋"/>
          <w:sz w:val="28"/>
          <w:szCs w:val="28"/>
        </w:rPr>
      </w:pPr>
      <w:r>
        <w:rPr>
          <w:rFonts w:hint="eastAsia" w:ascii="仿宋" w:hAnsi="仿宋" w:eastAsia="仿宋"/>
          <w:sz w:val="28"/>
          <w:szCs w:val="28"/>
        </w:rPr>
        <w:t>资料管理与保存要求。（相关制度、风险责任协议书、微生物检测报告以及所使用洗涤消毒剂、消毒器械的有效证件，交接记录单据）</w:t>
      </w:r>
    </w:p>
    <w:p>
      <w:pPr>
        <w:rPr>
          <w:rFonts w:ascii="仿宋" w:hAnsi="仿宋" w:eastAsia="仿宋"/>
          <w:sz w:val="28"/>
          <w:szCs w:val="28"/>
        </w:rPr>
      </w:pPr>
      <w:r>
        <w:rPr>
          <w:rFonts w:hint="eastAsia" w:ascii="仿宋" w:hAnsi="仿宋" w:eastAsia="仿宋"/>
          <w:sz w:val="28"/>
          <w:szCs w:val="28"/>
        </w:rPr>
        <w:t>二、服务要求</w:t>
      </w:r>
    </w:p>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、每日回收使用后医用织物2次，周一至周五，依量而定；</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、每日运送清洁医用织物2次，周一至周五，依量而定；</w:t>
      </w:r>
    </w:p>
    <w:p>
      <w:pP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、发生突发事件时，应及时与招标方进行沟通，并启用应急预案，不得以此为由造成招标方日常工作受阻。</w:t>
      </w:r>
    </w:p>
    <w:p>
      <w:pPr>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、协助招标方负责医用织物周转库房人员进行分类、清点。</w:t>
      </w:r>
    </w:p>
    <w:p>
      <w:pPr>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、保障节假日等特殊时间的清洁医用织物供应。</w:t>
      </w:r>
    </w:p>
    <w:p>
      <w:pPr>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、配合招标方的相关临时性工作安排。</w:t>
      </w:r>
    </w:p>
    <w:p>
      <w:pPr>
        <w:rPr>
          <w:rFonts w:ascii="仿宋" w:hAnsi="仿宋" w:eastAsia="仿宋"/>
          <w:b/>
          <w:bCs/>
          <w:sz w:val="28"/>
          <w:szCs w:val="28"/>
        </w:rPr>
      </w:pPr>
      <w:r>
        <w:rPr>
          <w:rFonts w:ascii="仿宋" w:hAnsi="仿宋" w:eastAsia="仿宋"/>
          <w:b/>
          <w:sz w:val="28"/>
          <w:szCs w:val="28"/>
        </w:rPr>
        <w:t>7</w:t>
      </w:r>
      <w:r>
        <w:rPr>
          <w:rFonts w:hint="eastAsia" w:ascii="仿宋" w:hAnsi="仿宋" w:eastAsia="仿宋"/>
          <w:b/>
          <w:sz w:val="28"/>
          <w:szCs w:val="28"/>
        </w:rPr>
        <w:t>、特别约定：以上“</w:t>
      </w:r>
      <w:r>
        <w:rPr>
          <w:rFonts w:hint="eastAsia" w:ascii="仿宋" w:hAnsi="仿宋" w:eastAsia="仿宋"/>
          <w:b/>
          <w:bCs/>
          <w:sz w:val="28"/>
          <w:szCs w:val="28"/>
        </w:rPr>
        <w:t>项目技术规范和服务要求”项下所有工作内容、标准的执行均应无条件的符合国家有关法律、行政法规及相关规定；如遇到法律法规及规定有更改、变动时应在合理期间内进行及时调整；</w:t>
      </w:r>
    </w:p>
    <w:p>
      <w:pPr>
        <w:rPr>
          <w:rFonts w:ascii="仿宋" w:hAnsi="仿宋" w:eastAsia="仿宋"/>
          <w:b/>
          <w:bCs/>
          <w:sz w:val="28"/>
          <w:szCs w:val="28"/>
        </w:rPr>
      </w:pPr>
      <w:r>
        <w:rPr>
          <w:rFonts w:ascii="仿宋" w:hAnsi="仿宋" w:eastAsia="仿宋"/>
          <w:b/>
          <w:bCs/>
          <w:sz w:val="28"/>
          <w:szCs w:val="28"/>
        </w:rPr>
        <w:t xml:space="preserve">   </w:t>
      </w:r>
      <w:r>
        <w:rPr>
          <w:rFonts w:hint="eastAsia" w:ascii="仿宋" w:hAnsi="仿宋" w:eastAsia="仿宋"/>
          <w:b/>
          <w:bCs/>
          <w:sz w:val="28"/>
          <w:szCs w:val="28"/>
        </w:rPr>
        <w:t>对本招标书项下</w:t>
      </w:r>
      <w:r>
        <w:rPr>
          <w:rFonts w:hint="eastAsia" w:ascii="仿宋" w:hAnsi="仿宋" w:eastAsia="仿宋"/>
          <w:b/>
          <w:sz w:val="28"/>
          <w:szCs w:val="28"/>
        </w:rPr>
        <w:t>医用织物洗涤消毒</w:t>
      </w:r>
      <w:r>
        <w:rPr>
          <w:rFonts w:hint="eastAsia" w:ascii="仿宋" w:hAnsi="仿宋" w:eastAsia="仿宋"/>
          <w:b/>
          <w:bCs/>
          <w:sz w:val="28"/>
          <w:szCs w:val="28"/>
        </w:rPr>
        <w:t>服务中全部的管理、操作、运行不符合上述工作标准或未按照国家有关法律、行政法规及相关规定执行的，导致上级行政监管部门对招标人的行政处罚以及导致招标人其它经济损失的，由中标人承担全部不利后果，并赔偿招标人全部经济损失。</w:t>
      </w:r>
    </w:p>
    <w:p>
      <w:pPr>
        <w:spacing w:line="360" w:lineRule="auto"/>
        <w:rPr>
          <w:rFonts w:ascii="仿宋" w:hAnsi="仿宋" w:eastAsia="仿宋"/>
          <w:b/>
          <w:bCs/>
          <w:sz w:val="28"/>
          <w:szCs w:val="28"/>
        </w:rPr>
      </w:pPr>
      <w:r>
        <w:rPr>
          <w:rFonts w:ascii="仿宋" w:hAnsi="仿宋" w:eastAsia="仿宋"/>
          <w:b/>
          <w:bCs/>
          <w:sz w:val="30"/>
          <w:szCs w:val="30"/>
        </w:rPr>
        <w:t xml:space="preserve">  </w:t>
      </w:r>
      <w:r>
        <w:rPr>
          <w:rFonts w:ascii="仿宋" w:hAnsi="仿宋" w:eastAsia="仿宋"/>
          <w:b/>
          <w:bCs/>
          <w:sz w:val="28"/>
          <w:szCs w:val="28"/>
        </w:rPr>
        <w:t xml:space="preserve"> </w:t>
      </w:r>
      <w:r>
        <w:rPr>
          <w:rFonts w:hint="eastAsia" w:ascii="仿宋" w:hAnsi="仿宋" w:eastAsia="仿宋"/>
          <w:b/>
          <w:bCs/>
          <w:sz w:val="28"/>
          <w:szCs w:val="28"/>
        </w:rPr>
        <w:t>所有岗位人员数量、上岗资质等配置均应符合国家、行业现行标准</w:t>
      </w:r>
      <w:r>
        <w:rPr>
          <w:rFonts w:ascii="仿宋" w:hAnsi="仿宋" w:eastAsia="仿宋"/>
          <w:b/>
          <w:bCs/>
          <w:sz w:val="28"/>
          <w:szCs w:val="28"/>
        </w:rPr>
        <w:t>,</w:t>
      </w:r>
      <w:r>
        <w:rPr>
          <w:rFonts w:hint="eastAsia" w:ascii="仿宋" w:hAnsi="仿宋" w:eastAsia="仿宋"/>
          <w:b/>
          <w:bCs/>
          <w:sz w:val="28"/>
          <w:szCs w:val="28"/>
        </w:rPr>
        <w:t>无国家、行业标准的应符合招标方实际需求，低于上述标准和要求的均视为不满足招标条件。</w:t>
      </w:r>
    </w:p>
    <w:p>
      <w:pPr>
        <w:spacing w:line="360" w:lineRule="auto"/>
        <w:rPr>
          <w:rFonts w:ascii="仿宋" w:hAnsi="仿宋" w:eastAsia="仿宋"/>
          <w:b/>
          <w:bCs/>
          <w:sz w:val="28"/>
          <w:szCs w:val="28"/>
        </w:rPr>
      </w:pPr>
      <w:r>
        <w:rPr>
          <w:rFonts w:ascii="仿宋" w:hAnsi="仿宋" w:eastAsia="仿宋"/>
          <w:b/>
          <w:bCs/>
          <w:sz w:val="28"/>
          <w:szCs w:val="28"/>
        </w:rPr>
        <w:t xml:space="preserve">  </w:t>
      </w:r>
      <w:r>
        <w:rPr>
          <w:rFonts w:hint="eastAsia" w:ascii="仿宋" w:hAnsi="仿宋" w:eastAsia="仿宋"/>
          <w:b/>
          <w:bCs/>
          <w:sz w:val="28"/>
          <w:szCs w:val="28"/>
        </w:rPr>
        <w:t>投标方获得有效的质量管理体系（</w:t>
      </w:r>
      <w:r>
        <w:rPr>
          <w:rFonts w:ascii="仿宋" w:hAnsi="仿宋" w:eastAsia="仿宋"/>
          <w:b/>
          <w:bCs/>
          <w:sz w:val="28"/>
          <w:szCs w:val="28"/>
        </w:rPr>
        <w:t>ISO9001</w:t>
      </w:r>
      <w:r>
        <w:rPr>
          <w:rFonts w:hint="eastAsia" w:ascii="仿宋" w:hAnsi="仿宋" w:eastAsia="仿宋"/>
          <w:b/>
          <w:bCs/>
          <w:sz w:val="28"/>
          <w:szCs w:val="28"/>
        </w:rPr>
        <w:t>或</w:t>
      </w:r>
      <w:r>
        <w:rPr>
          <w:rFonts w:ascii="仿宋" w:hAnsi="仿宋" w:eastAsia="仿宋"/>
          <w:b/>
          <w:bCs/>
          <w:sz w:val="28"/>
          <w:szCs w:val="28"/>
        </w:rPr>
        <w:t>GB/T19001</w:t>
      </w:r>
      <w:r>
        <w:rPr>
          <w:rFonts w:hint="eastAsia" w:ascii="仿宋" w:hAnsi="仿宋" w:eastAsia="仿宋"/>
          <w:b/>
          <w:bCs/>
          <w:sz w:val="28"/>
          <w:szCs w:val="28"/>
        </w:rPr>
        <w:t>）、环境管理体系（</w:t>
      </w:r>
      <w:r>
        <w:rPr>
          <w:rFonts w:ascii="仿宋" w:hAnsi="仿宋" w:eastAsia="仿宋"/>
          <w:b/>
          <w:bCs/>
          <w:sz w:val="28"/>
          <w:szCs w:val="28"/>
        </w:rPr>
        <w:t>ISO14001</w:t>
      </w:r>
      <w:r>
        <w:rPr>
          <w:rFonts w:hint="eastAsia" w:ascii="仿宋" w:hAnsi="仿宋" w:eastAsia="仿宋"/>
          <w:b/>
          <w:bCs/>
          <w:sz w:val="28"/>
          <w:szCs w:val="28"/>
        </w:rPr>
        <w:t>或</w:t>
      </w:r>
      <w:r>
        <w:rPr>
          <w:rFonts w:ascii="仿宋" w:hAnsi="仿宋" w:eastAsia="仿宋"/>
          <w:b/>
          <w:bCs/>
          <w:sz w:val="28"/>
          <w:szCs w:val="28"/>
        </w:rPr>
        <w:t>GB/T24001</w:t>
      </w:r>
      <w:r>
        <w:rPr>
          <w:rFonts w:hint="eastAsia" w:ascii="仿宋" w:hAnsi="仿宋" w:eastAsia="仿宋"/>
          <w:b/>
          <w:bCs/>
          <w:sz w:val="28"/>
          <w:szCs w:val="28"/>
        </w:rPr>
        <w:t>）、职业健康及安全管理体系（</w:t>
      </w:r>
      <w:r>
        <w:rPr>
          <w:rFonts w:ascii="仿宋" w:hAnsi="仿宋" w:eastAsia="仿宋"/>
          <w:b/>
          <w:bCs/>
          <w:sz w:val="28"/>
          <w:szCs w:val="28"/>
        </w:rPr>
        <w:t>OHSAS18001</w:t>
      </w:r>
      <w:r>
        <w:rPr>
          <w:rFonts w:hint="eastAsia" w:ascii="仿宋" w:hAnsi="仿宋" w:eastAsia="仿宋"/>
          <w:b/>
          <w:bCs/>
          <w:sz w:val="28"/>
          <w:szCs w:val="28"/>
        </w:rPr>
        <w:t>或</w:t>
      </w:r>
      <w:r>
        <w:rPr>
          <w:rFonts w:ascii="仿宋" w:hAnsi="仿宋" w:eastAsia="仿宋"/>
          <w:b/>
          <w:bCs/>
          <w:sz w:val="28"/>
          <w:szCs w:val="28"/>
        </w:rPr>
        <w:t>GB/T28001</w:t>
      </w:r>
      <w:r>
        <w:rPr>
          <w:rFonts w:hint="eastAsia" w:ascii="仿宋" w:hAnsi="仿宋" w:eastAsia="仿宋"/>
          <w:b/>
          <w:bCs/>
          <w:sz w:val="28"/>
          <w:szCs w:val="28"/>
        </w:rPr>
        <w:t>）认证文件的可优先考虑。</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0A88"/>
    <w:multiLevelType w:val="multilevel"/>
    <w:tmpl w:val="31EA0A88"/>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F9D3A63"/>
    <w:multiLevelType w:val="multilevel"/>
    <w:tmpl w:val="3F9D3A63"/>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132DD"/>
    <w:rsid w:val="5EF1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2019-09-16T05:32:00Z</dcterms:created>
  <dc:creator>努力的人</dc:creator>
  <cp:lastModifiedBy>努力的人</cp:lastModifiedBy>
  <dcterms:modified xsi:type="dcterms:W3CDTF">2019-09-16T05:33:07Z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